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DA" w:rsidRPr="007429DA" w:rsidRDefault="007429DA" w:rsidP="007429DA">
      <w:pPr>
        <w:spacing w:after="0" w:line="240" w:lineRule="auto"/>
        <w:outlineLvl w:val="0"/>
        <w:rPr>
          <w:rFonts w:ascii="Georgia" w:eastAsia="Times New Roman" w:hAnsi="Georgia" w:cs="Times New Roman"/>
          <w:kern w:val="36"/>
          <w:sz w:val="48"/>
          <w:szCs w:val="48"/>
        </w:rPr>
      </w:pPr>
      <w:r w:rsidRPr="007429DA">
        <w:rPr>
          <w:rFonts w:ascii="Georgia" w:eastAsia="Times New Roman" w:hAnsi="Georgia" w:cs="Times New Roman"/>
          <w:kern w:val="36"/>
          <w:sz w:val="48"/>
          <w:szCs w:val="48"/>
        </w:rPr>
        <w:t>Why women leave academia and why universities should be worried</w:t>
      </w:r>
    </w:p>
    <w:p w:rsidR="007429DA" w:rsidRPr="007429DA" w:rsidRDefault="007429DA" w:rsidP="007429DA">
      <w:pPr>
        <w:spacing w:after="0" w:line="240" w:lineRule="auto"/>
        <w:rPr>
          <w:rFonts w:ascii="Georgia" w:eastAsia="Times New Roman" w:hAnsi="Georgia" w:cs="Times New Roman"/>
          <w:color w:val="767676"/>
          <w:sz w:val="24"/>
          <w:szCs w:val="24"/>
        </w:rPr>
      </w:pPr>
      <w:r w:rsidRPr="007429DA">
        <w:rPr>
          <w:rFonts w:ascii="Georgia" w:eastAsia="Times New Roman" w:hAnsi="Georgia" w:cs="Times New Roman"/>
          <w:color w:val="767676"/>
          <w:sz w:val="24"/>
          <w:szCs w:val="24"/>
        </w:rPr>
        <w:t>A recent report reveals that only 12% of third year female PhD students want a career in academia. </w:t>
      </w:r>
      <w:r w:rsidRPr="007429DA">
        <w:rPr>
          <w:rFonts w:ascii="Georgia" w:eastAsia="Times New Roman" w:hAnsi="Georgia" w:cs="Times New Roman"/>
          <w:b/>
          <w:bCs/>
          <w:color w:val="767676"/>
          <w:sz w:val="24"/>
          <w:szCs w:val="24"/>
        </w:rPr>
        <w:t>Curt Rice</w:t>
      </w:r>
      <w:r w:rsidRPr="007429DA">
        <w:rPr>
          <w:rFonts w:ascii="Georgia" w:eastAsia="Times New Roman" w:hAnsi="Georgia" w:cs="Times New Roman"/>
          <w:color w:val="767676"/>
          <w:sz w:val="24"/>
          <w:szCs w:val="24"/>
        </w:rPr>
        <w:t> looks at the reasons why and warns that universities' survival is at risk</w:t>
      </w:r>
    </w:p>
    <w:p w:rsidR="007429DA" w:rsidRPr="007429DA" w:rsidRDefault="007429DA" w:rsidP="007429DA">
      <w:pPr>
        <w:shd w:val="clear" w:color="auto" w:fill="FFFFFF"/>
        <w:spacing w:after="0" w:line="360" w:lineRule="atLeast"/>
        <w:rPr>
          <w:rFonts w:ascii="Georgia" w:eastAsia="Times New Roman" w:hAnsi="Georgia" w:cs="Times New Roman"/>
          <w:color w:val="333333"/>
          <w:sz w:val="27"/>
          <w:szCs w:val="27"/>
        </w:rPr>
      </w:pPr>
      <w:r w:rsidRPr="007429DA">
        <w:rPr>
          <w:rFonts w:ascii="Georgia" w:eastAsia="Times New Roman" w:hAnsi="Georgia" w:cs="Times New Roman"/>
          <w:noProof/>
          <w:color w:val="333333"/>
          <w:sz w:val="27"/>
          <w:szCs w:val="27"/>
        </w:rPr>
        <mc:AlternateContent>
          <mc:Choice Requires="wps">
            <w:drawing>
              <wp:inline distT="0" distB="0" distL="0" distR="0" wp14:anchorId="6DB6D788" wp14:editId="2C6E51A4">
                <wp:extent cx="304800" cy="304800"/>
                <wp:effectExtent l="0" t="0" r="0" b="0"/>
                <wp:docPr id="3" name="AutoShape 3" descr="hand 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18D98" id="AutoShape 3" o:spid="_x0000_s1026" alt="hand 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lumYN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429DA" w:rsidRPr="007429DA" w:rsidRDefault="007429DA" w:rsidP="007429DA">
      <w:pPr>
        <w:shd w:val="clear" w:color="auto" w:fill="FFFFFF"/>
        <w:spacing w:after="0"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 xml:space="preserve"> Why young women are rejecting academic research careers Photograph: Linda </w:t>
      </w:r>
      <w:proofErr w:type="spellStart"/>
      <w:r w:rsidRPr="007429DA">
        <w:rPr>
          <w:rFonts w:ascii="Georgia" w:eastAsia="Times New Roman" w:hAnsi="Georgia" w:cs="Times New Roman"/>
          <w:color w:val="333333"/>
          <w:sz w:val="27"/>
          <w:szCs w:val="27"/>
        </w:rPr>
        <w:t>Nylind</w:t>
      </w:r>
      <w:proofErr w:type="spellEnd"/>
      <w:r w:rsidRPr="007429DA">
        <w:rPr>
          <w:rFonts w:ascii="Georgia" w:eastAsia="Times New Roman" w:hAnsi="Georgia" w:cs="Times New Roman"/>
          <w:color w:val="333333"/>
          <w:sz w:val="27"/>
          <w:szCs w:val="27"/>
        </w:rPr>
        <w:t xml:space="preserve"> for the Guardian</w:t>
      </w:r>
    </w:p>
    <w:p w:rsidR="007429DA" w:rsidRPr="007429DA" w:rsidRDefault="007429DA" w:rsidP="007429DA">
      <w:pPr>
        <w:pBdr>
          <w:top w:val="dotted" w:sz="24" w:space="0" w:color="DFDFDF"/>
        </w:pBdr>
        <w:shd w:val="clear" w:color="auto" w:fill="FFFFFF"/>
        <w:spacing w:after="0" w:line="360" w:lineRule="atLeast"/>
        <w:rPr>
          <w:rFonts w:ascii="Georgia" w:eastAsia="Times New Roman" w:hAnsi="Georgia" w:cs="Times New Roman"/>
          <w:b/>
          <w:bCs/>
          <w:color w:val="767676"/>
          <w:sz w:val="27"/>
          <w:szCs w:val="27"/>
        </w:rPr>
      </w:pPr>
      <w:r w:rsidRPr="007429DA">
        <w:rPr>
          <w:rFonts w:ascii="Georgia" w:eastAsia="Times New Roman" w:hAnsi="Georgia" w:cs="Times New Roman"/>
          <w:b/>
          <w:bCs/>
          <w:color w:val="767676"/>
          <w:sz w:val="27"/>
          <w:szCs w:val="27"/>
        </w:rPr>
        <w:t>Posted by </w:t>
      </w:r>
      <w:hyperlink r:id="rId5" w:history="1">
        <w:r w:rsidRPr="007429DA">
          <w:rPr>
            <w:rFonts w:ascii="Georgia" w:eastAsia="Times New Roman" w:hAnsi="Georgia" w:cs="Times New Roman"/>
            <w:b/>
            <w:bCs/>
            <w:color w:val="005689"/>
            <w:sz w:val="27"/>
            <w:szCs w:val="27"/>
            <w:u w:val="single"/>
          </w:rPr>
          <w:t>Curt Rice</w:t>
        </w:r>
      </w:hyperlink>
      <w:r w:rsidRPr="007429DA">
        <w:rPr>
          <w:rFonts w:ascii="Georgia" w:eastAsia="Times New Roman" w:hAnsi="Georgia" w:cs="Times New Roman"/>
          <w:b/>
          <w:bCs/>
          <w:color w:val="767676"/>
          <w:sz w:val="27"/>
          <w:szCs w:val="27"/>
        </w:rPr>
        <w:t> for University of Venus, part of the Guardian higher education editorial network</w:t>
      </w:r>
    </w:p>
    <w:p w:rsidR="007429DA" w:rsidRPr="007429DA" w:rsidRDefault="007429DA" w:rsidP="007429DA">
      <w:pPr>
        <w:pBdr>
          <w:top w:val="dotted" w:sz="24" w:space="0" w:color="DFDFDF"/>
        </w:pBdr>
        <w:shd w:val="clear" w:color="auto" w:fill="FFFFFF"/>
        <w:spacing w:after="0" w:line="360" w:lineRule="atLeast"/>
        <w:rPr>
          <w:rFonts w:ascii="Helvetica" w:eastAsia="Times New Roman" w:hAnsi="Helvetica" w:cs="Helvetica"/>
          <w:color w:val="767676"/>
          <w:sz w:val="27"/>
          <w:szCs w:val="27"/>
        </w:rPr>
      </w:pPr>
      <w:r w:rsidRPr="007429DA">
        <w:rPr>
          <w:rFonts w:ascii="Helvetica" w:eastAsia="Times New Roman" w:hAnsi="Helvetica" w:cs="Helvetica"/>
          <w:color w:val="767676"/>
          <w:sz w:val="27"/>
          <w:szCs w:val="27"/>
        </w:rPr>
        <w:t>Thursday 24 May 2012 07.28 </w:t>
      </w:r>
      <w:proofErr w:type="spellStart"/>
      <w:r w:rsidRPr="007429DA">
        <w:rPr>
          <w:rFonts w:ascii="Helvetica" w:eastAsia="Times New Roman" w:hAnsi="Helvetica" w:cs="Helvetica"/>
          <w:color w:val="767676"/>
          <w:sz w:val="27"/>
          <w:szCs w:val="27"/>
        </w:rPr>
        <w:t>EDTLast</w:t>
      </w:r>
      <w:proofErr w:type="spellEnd"/>
      <w:r w:rsidRPr="007429DA">
        <w:rPr>
          <w:rFonts w:ascii="Helvetica" w:eastAsia="Times New Roman" w:hAnsi="Helvetica" w:cs="Helvetica"/>
          <w:color w:val="767676"/>
          <w:sz w:val="27"/>
          <w:szCs w:val="27"/>
        </w:rPr>
        <w:t xml:space="preserve"> modified on Friday 11 October 201311.58 EDT</w:t>
      </w:r>
    </w:p>
    <w:p w:rsidR="007429DA" w:rsidRPr="007429DA" w:rsidRDefault="007429DA" w:rsidP="007429DA">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7"/>
          <w:szCs w:val="27"/>
        </w:rPr>
      </w:pPr>
    </w:p>
    <w:p w:rsidR="007429DA" w:rsidRPr="007429DA" w:rsidRDefault="007429DA" w:rsidP="007429DA">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7"/>
          <w:szCs w:val="27"/>
        </w:rPr>
      </w:pPr>
    </w:p>
    <w:p w:rsidR="007429DA" w:rsidRPr="007429DA" w:rsidRDefault="007429DA" w:rsidP="007429DA">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7"/>
          <w:szCs w:val="27"/>
        </w:rPr>
      </w:pPr>
    </w:p>
    <w:p w:rsidR="007429DA" w:rsidRPr="007429DA" w:rsidRDefault="007429DA" w:rsidP="007429DA">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7"/>
          <w:szCs w:val="27"/>
        </w:rPr>
      </w:pPr>
      <w:hyperlink r:id="rId6" w:tgtFrame="_blank" w:tooltip="LinkedIn" w:history="1">
        <w:r w:rsidRPr="007429DA">
          <w:rPr>
            <w:rFonts w:ascii="Georgia" w:eastAsia="Times New Roman" w:hAnsi="Georgia" w:cs="Times New Roman"/>
            <w:color w:val="005689"/>
            <w:sz w:val="27"/>
            <w:szCs w:val="27"/>
            <w:u w:val="single"/>
          </w:rPr>
          <w:t>Share on LinkedIn</w:t>
        </w:r>
      </w:hyperlink>
    </w:p>
    <w:p w:rsidR="007429DA" w:rsidRPr="007429DA" w:rsidRDefault="007429DA" w:rsidP="007429DA">
      <w:pPr>
        <w:numPr>
          <w:ilvl w:val="0"/>
          <w:numId w:val="1"/>
        </w:numPr>
        <w:shd w:val="clear" w:color="auto" w:fill="FFFFFF"/>
        <w:spacing w:before="100" w:beforeAutospacing="1" w:after="100" w:afterAutospacing="1" w:line="360" w:lineRule="atLeast"/>
        <w:ind w:left="0"/>
        <w:rPr>
          <w:rFonts w:ascii="Georgia" w:eastAsia="Times New Roman" w:hAnsi="Georgia" w:cs="Times New Roman"/>
          <w:color w:val="333333"/>
          <w:sz w:val="27"/>
          <w:szCs w:val="27"/>
        </w:rPr>
      </w:pPr>
      <w:hyperlink r:id="rId7" w:tgtFrame="_blank" w:tooltip="Google plus" w:history="1">
        <w:r w:rsidRPr="007429DA">
          <w:rPr>
            <w:rFonts w:ascii="Georgia" w:eastAsia="Times New Roman" w:hAnsi="Georgia" w:cs="Times New Roman"/>
            <w:color w:val="005689"/>
            <w:sz w:val="27"/>
            <w:szCs w:val="27"/>
            <w:u w:val="single"/>
          </w:rPr>
          <w:t>Share on Google+</w:t>
        </w:r>
      </w:hyperlink>
    </w:p>
    <w:p w:rsidR="007429DA" w:rsidRPr="007429DA" w:rsidRDefault="007429DA" w:rsidP="007429DA">
      <w:pPr>
        <w:shd w:val="clear" w:color="auto" w:fill="FFFFFF"/>
        <w:spacing w:after="0" w:line="360" w:lineRule="atLeast"/>
        <w:outlineLvl w:val="2"/>
        <w:rPr>
          <w:rFonts w:ascii="Helvetica" w:eastAsia="Times New Roman" w:hAnsi="Helvetica" w:cs="Helvetica"/>
          <w:color w:val="767676"/>
          <w:sz w:val="27"/>
          <w:szCs w:val="27"/>
        </w:rPr>
      </w:pPr>
      <w:r w:rsidRPr="007429DA">
        <w:rPr>
          <w:rFonts w:ascii="Helvetica" w:eastAsia="Times New Roman" w:hAnsi="Helvetica" w:cs="Helvetica"/>
          <w:color w:val="767676"/>
          <w:sz w:val="27"/>
          <w:szCs w:val="27"/>
        </w:rPr>
        <w:t>Shares</w:t>
      </w:r>
    </w:p>
    <w:p w:rsidR="007429DA" w:rsidRPr="007429DA" w:rsidRDefault="007429DA" w:rsidP="007429DA">
      <w:pPr>
        <w:shd w:val="clear" w:color="auto" w:fill="FFFFFF"/>
        <w:spacing w:after="0"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33,297</w:t>
      </w:r>
    </w:p>
    <w:p w:rsidR="007429DA" w:rsidRPr="007429DA" w:rsidRDefault="007429DA" w:rsidP="007429DA">
      <w:pPr>
        <w:shd w:val="clear" w:color="auto" w:fill="FFFFFF"/>
        <w:spacing w:after="0" w:line="360" w:lineRule="atLeast"/>
        <w:rPr>
          <w:rFonts w:ascii="Times New Roman" w:eastAsia="Times New Roman" w:hAnsi="Times New Roman" w:cs="Times New Roman"/>
          <w:color w:val="005689"/>
          <w:sz w:val="24"/>
          <w:szCs w:val="24"/>
        </w:rPr>
      </w:pPr>
      <w:r w:rsidRPr="007429DA">
        <w:rPr>
          <w:rFonts w:ascii="Georgia" w:eastAsia="Times New Roman" w:hAnsi="Georgia" w:cs="Times New Roman"/>
          <w:color w:val="333333"/>
          <w:sz w:val="27"/>
          <w:szCs w:val="27"/>
        </w:rPr>
        <w:fldChar w:fldCharType="begin"/>
      </w:r>
      <w:r w:rsidRPr="007429DA">
        <w:rPr>
          <w:rFonts w:ascii="Georgia" w:eastAsia="Times New Roman" w:hAnsi="Georgia" w:cs="Times New Roman"/>
          <w:color w:val="333333"/>
          <w:sz w:val="27"/>
          <w:szCs w:val="27"/>
        </w:rPr>
        <w:instrText xml:space="preserve"> HYPERLINK "https://www.theguardian.com/higher-education-network/blog/2012/may/24/why-women-leave-academia" \l "comments" </w:instrText>
      </w:r>
      <w:r w:rsidRPr="007429DA">
        <w:rPr>
          <w:rFonts w:ascii="Georgia" w:eastAsia="Times New Roman" w:hAnsi="Georgia" w:cs="Times New Roman"/>
          <w:color w:val="333333"/>
          <w:sz w:val="27"/>
          <w:szCs w:val="27"/>
        </w:rPr>
        <w:fldChar w:fldCharType="separate"/>
      </w:r>
    </w:p>
    <w:p w:rsidR="007429DA" w:rsidRPr="007429DA" w:rsidRDefault="007429DA" w:rsidP="007429DA">
      <w:pPr>
        <w:shd w:val="clear" w:color="auto" w:fill="FFFFFF"/>
        <w:spacing w:after="0" w:line="360" w:lineRule="atLeast"/>
        <w:outlineLvl w:val="2"/>
        <w:rPr>
          <w:rFonts w:ascii="Helvetica" w:eastAsia="Times New Roman" w:hAnsi="Helvetica" w:cs="Helvetica"/>
          <w:sz w:val="27"/>
          <w:szCs w:val="27"/>
        </w:rPr>
      </w:pPr>
      <w:r w:rsidRPr="007429DA">
        <w:rPr>
          <w:rFonts w:ascii="Helvetica" w:eastAsia="Times New Roman" w:hAnsi="Helvetica" w:cs="Helvetica"/>
          <w:color w:val="005689"/>
          <w:sz w:val="27"/>
          <w:szCs w:val="27"/>
        </w:rPr>
        <w:t>Comments</w:t>
      </w:r>
    </w:p>
    <w:p w:rsidR="007429DA" w:rsidRPr="007429DA" w:rsidRDefault="007429DA" w:rsidP="007429DA">
      <w:pPr>
        <w:shd w:val="clear" w:color="auto" w:fill="FFFFFF"/>
        <w:spacing w:after="0"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005689"/>
          <w:sz w:val="27"/>
          <w:szCs w:val="27"/>
        </w:rPr>
        <w:t>31</w:t>
      </w:r>
      <w:r w:rsidRPr="007429DA">
        <w:rPr>
          <w:rFonts w:ascii="Georgia" w:eastAsia="Times New Roman" w:hAnsi="Georgia" w:cs="Times New Roman"/>
          <w:color w:val="333333"/>
          <w:sz w:val="27"/>
          <w:szCs w:val="27"/>
        </w:rPr>
        <w:fldChar w:fldCharType="end"/>
      </w:r>
    </w:p>
    <w:p w:rsidR="007429DA" w:rsidRPr="007429DA" w:rsidRDefault="007429DA" w:rsidP="007429DA">
      <w:pPr>
        <w:shd w:val="clear" w:color="auto" w:fill="FFFFFF"/>
        <w:spacing w:after="0" w:line="360" w:lineRule="atLeast"/>
        <w:rPr>
          <w:rFonts w:ascii="Georgia" w:eastAsia="Times New Roman" w:hAnsi="Georgia" w:cs="Times New Roman"/>
          <w:color w:val="333333"/>
          <w:sz w:val="27"/>
          <w:szCs w:val="27"/>
        </w:rPr>
      </w:pPr>
      <w:hyperlink r:id="rId8" w:history="1">
        <w:r w:rsidRPr="007429DA">
          <w:rPr>
            <w:rFonts w:ascii="Helvetica" w:eastAsia="Times New Roman" w:hAnsi="Helvetica" w:cs="Helvetica"/>
            <w:b/>
            <w:bCs/>
            <w:color w:val="005689"/>
            <w:sz w:val="27"/>
            <w:szCs w:val="27"/>
            <w:bdr w:val="none" w:sz="0" w:space="0" w:color="auto" w:frame="1"/>
          </w:rPr>
          <w:t> Save for later</w:t>
        </w:r>
      </w:hyperlink>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Young women scientists leave academia in far greater numbers than men for three reasons. During their time as </w:t>
      </w:r>
      <w:hyperlink r:id="rId9" w:history="1">
        <w:r w:rsidRPr="007429DA">
          <w:rPr>
            <w:rFonts w:ascii="Georgia" w:eastAsia="Times New Roman" w:hAnsi="Georgia" w:cs="Times New Roman"/>
            <w:color w:val="005689"/>
            <w:sz w:val="27"/>
            <w:szCs w:val="27"/>
            <w:u w:val="single"/>
          </w:rPr>
          <w:t>PhD</w:t>
        </w:r>
      </w:hyperlink>
      <w:r w:rsidRPr="007429DA">
        <w:rPr>
          <w:rFonts w:ascii="Georgia" w:eastAsia="Times New Roman" w:hAnsi="Georgia" w:cs="Times New Roman"/>
          <w:color w:val="333333"/>
          <w:sz w:val="27"/>
          <w:szCs w:val="27"/>
        </w:rPr>
        <w:t> candidates, large numbers of women conclude that (</w:t>
      </w:r>
      <w:proofErr w:type="spellStart"/>
      <w:r w:rsidRPr="007429DA">
        <w:rPr>
          <w:rFonts w:ascii="Georgia" w:eastAsia="Times New Roman" w:hAnsi="Georgia" w:cs="Times New Roman"/>
          <w:color w:val="333333"/>
          <w:sz w:val="27"/>
          <w:szCs w:val="27"/>
        </w:rPr>
        <w:t>i</w:t>
      </w:r>
      <w:proofErr w:type="spellEnd"/>
      <w:r w:rsidRPr="007429DA">
        <w:rPr>
          <w:rFonts w:ascii="Georgia" w:eastAsia="Times New Roman" w:hAnsi="Georgia" w:cs="Times New Roman"/>
          <w:color w:val="333333"/>
          <w:sz w:val="27"/>
          <w:szCs w:val="27"/>
        </w:rPr>
        <w:t>) the characteristics of academic careers are unappealing, (ii) the impediments they will encounter are disproportionate, and (iii) the sacrifices they will have to make are great.</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This is the conclusion of </w:t>
      </w:r>
      <w:hyperlink r:id="rId10" w:tooltip="" w:history="1">
        <w:proofErr w:type="gramStart"/>
        <w:r w:rsidRPr="007429DA">
          <w:rPr>
            <w:rFonts w:ascii="Georgia" w:eastAsia="Times New Roman" w:hAnsi="Georgia" w:cs="Times New Roman"/>
            <w:color w:val="005689"/>
            <w:sz w:val="27"/>
            <w:szCs w:val="27"/>
            <w:u w:val="single"/>
          </w:rPr>
          <w:t>The</w:t>
        </w:r>
        <w:proofErr w:type="gramEnd"/>
        <w:r w:rsidRPr="007429DA">
          <w:rPr>
            <w:rFonts w:ascii="Georgia" w:eastAsia="Times New Roman" w:hAnsi="Georgia" w:cs="Times New Roman"/>
            <w:color w:val="005689"/>
            <w:sz w:val="27"/>
            <w:szCs w:val="27"/>
            <w:u w:val="single"/>
          </w:rPr>
          <w:t xml:space="preserve"> chemistry PhD: the impact on women's retention</w:t>
        </w:r>
      </w:hyperlink>
      <w:r w:rsidRPr="007429DA">
        <w:rPr>
          <w:rFonts w:ascii="Georgia" w:eastAsia="Times New Roman" w:hAnsi="Georgia" w:cs="Times New Roman"/>
          <w:color w:val="333333"/>
          <w:sz w:val="27"/>
          <w:szCs w:val="27"/>
        </w:rPr>
        <w:t>, a report for the </w:t>
      </w:r>
      <w:hyperlink r:id="rId11" w:tooltip="" w:history="1">
        <w:r w:rsidRPr="007429DA">
          <w:rPr>
            <w:rFonts w:ascii="Georgia" w:eastAsia="Times New Roman" w:hAnsi="Georgia" w:cs="Times New Roman"/>
            <w:color w:val="005689"/>
            <w:sz w:val="27"/>
            <w:szCs w:val="27"/>
            <w:u w:val="single"/>
          </w:rPr>
          <w:t>UK Resource Centre for Women in SET</w:t>
        </w:r>
      </w:hyperlink>
      <w:r w:rsidRPr="007429DA">
        <w:rPr>
          <w:rFonts w:ascii="Georgia" w:eastAsia="Times New Roman" w:hAnsi="Georgia" w:cs="Times New Roman"/>
          <w:color w:val="333333"/>
          <w:sz w:val="27"/>
          <w:szCs w:val="27"/>
        </w:rPr>
        <w:t> and the </w:t>
      </w:r>
      <w:hyperlink r:id="rId12" w:tooltip="" w:history="1">
        <w:r w:rsidRPr="007429DA">
          <w:rPr>
            <w:rFonts w:ascii="Georgia" w:eastAsia="Times New Roman" w:hAnsi="Georgia" w:cs="Times New Roman"/>
            <w:color w:val="005689"/>
            <w:sz w:val="27"/>
            <w:szCs w:val="27"/>
            <w:u w:val="single"/>
          </w:rPr>
          <w:t>Royal Society of Chemistry</w:t>
        </w:r>
      </w:hyperlink>
      <w:r w:rsidRPr="007429DA">
        <w:rPr>
          <w:rFonts w:ascii="Georgia" w:eastAsia="Times New Roman" w:hAnsi="Georgia" w:cs="Times New Roman"/>
          <w:color w:val="333333"/>
          <w:sz w:val="27"/>
          <w:szCs w:val="27"/>
        </w:rPr>
        <w:t>. In this report, the results of a longitudinal study with PhD students in chemistry in the UK are presented.</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lastRenderedPageBreak/>
        <w:t>Men and women show radically different developments regarding their intended future careers. At the beginning of their studies, 72% of women express an intention to pursue careers as researchers, either in industry or academia. Among men, 61% express the same intention.</w:t>
      </w:r>
    </w:p>
    <w:p w:rsidR="007429DA" w:rsidRPr="007429DA" w:rsidRDefault="007429DA" w:rsidP="007429DA">
      <w:pPr>
        <w:shd w:val="clear" w:color="auto" w:fill="FFFFFF"/>
        <w:spacing w:after="0" w:line="360" w:lineRule="atLeast"/>
        <w:outlineLvl w:val="0"/>
        <w:rPr>
          <w:rFonts w:ascii="Georgia" w:eastAsia="Times New Roman" w:hAnsi="Georgia" w:cs="Times New Roman"/>
          <w:b/>
          <w:bCs/>
          <w:color w:val="333333"/>
          <w:kern w:val="36"/>
          <w:sz w:val="48"/>
          <w:szCs w:val="48"/>
        </w:rPr>
      </w:pPr>
      <w:hyperlink r:id="rId13" w:history="1">
        <w:proofErr w:type="gramStart"/>
        <w:r w:rsidRPr="007429DA">
          <w:rPr>
            <w:rFonts w:ascii="Georgia" w:eastAsia="Times New Roman" w:hAnsi="Georgia" w:cs="Times New Roman"/>
            <w:b/>
            <w:bCs/>
            <w:color w:val="FFFFFF"/>
            <w:kern w:val="36"/>
            <w:sz w:val="48"/>
            <w:szCs w:val="48"/>
            <w:u w:val="single"/>
          </w:rPr>
          <w:t>higher</w:t>
        </w:r>
        <w:proofErr w:type="gramEnd"/>
        <w:r w:rsidRPr="007429DA">
          <w:rPr>
            <w:rFonts w:ascii="Georgia" w:eastAsia="Times New Roman" w:hAnsi="Georgia" w:cs="Times New Roman"/>
            <w:b/>
            <w:bCs/>
            <w:color w:val="FFFFFF"/>
            <w:kern w:val="36"/>
            <w:sz w:val="48"/>
            <w:szCs w:val="48"/>
            <w:u w:val="single"/>
          </w:rPr>
          <w:t xml:space="preserve"> education network</w:t>
        </w:r>
      </w:hyperlink>
    </w:p>
    <w:p w:rsidR="007429DA" w:rsidRPr="007429DA" w:rsidRDefault="007429DA" w:rsidP="007429DA">
      <w:pPr>
        <w:shd w:val="clear" w:color="auto" w:fill="FFFFFF"/>
        <w:spacing w:after="0" w:line="360" w:lineRule="atLeast"/>
        <w:rPr>
          <w:rFonts w:ascii="Times New Roman" w:eastAsia="Times New Roman" w:hAnsi="Times New Roman" w:cs="Times New Roman"/>
          <w:color w:val="0000FF"/>
          <w:sz w:val="27"/>
          <w:szCs w:val="27"/>
        </w:rPr>
      </w:pPr>
      <w:r w:rsidRPr="007429DA">
        <w:rPr>
          <w:rFonts w:ascii="Georgia" w:eastAsia="Times New Roman" w:hAnsi="Georgia" w:cs="Times New Roman"/>
          <w:color w:val="333333"/>
          <w:sz w:val="27"/>
          <w:szCs w:val="27"/>
        </w:rPr>
        <w:fldChar w:fldCharType="begin"/>
      </w:r>
      <w:r w:rsidRPr="007429DA">
        <w:rPr>
          <w:rFonts w:ascii="Georgia" w:eastAsia="Times New Roman" w:hAnsi="Georgia" w:cs="Times New Roman"/>
          <w:color w:val="333333"/>
          <w:sz w:val="27"/>
          <w:szCs w:val="27"/>
        </w:rPr>
        <w:instrText xml:space="preserve"> HYPERLINK "https://adclick.g.doubleclick.net/pcs/click%253Fxai%253DAKAOjstLvygWIPTYql49-xweJkHVgagDVjyaD-Wj8oAQIdOgimSqv01r-WOpI7cG0Dm3vVU9DwTJG6pAry805jDaDc2qEOnEsHM2MV7TRHbh4p91bSOKC3HI6c4SSiHEphd7le2Bu4AEy4ng7SPQzaKlbJNMNqkl04pVemyVwtq-_jyP0tr9XXQZO--nvjhIxvB-QLXmkwC9PfdH5u97TLQQa3hiWfue3j44mAhZKZEe48H0g_2vvlgYlZlKTKZMC4A%2526sai%253DAMfl-YTZLJghnb9wKttxkY_cdWrERL6vd83AsuM1-A6LZ1P3hBmQbII04YQ6eJE11GrG5RmJIIpn9fgSOQ%2526sig%253DCg0ArKJSzMH0GsgCwkv0EAE%2526urlfix%253D1%2526adurl%253Dhttp:/register.theguardian.com/higher-education/" </w:instrText>
      </w:r>
      <w:r w:rsidRPr="007429DA">
        <w:rPr>
          <w:rFonts w:ascii="Georgia" w:eastAsia="Times New Roman" w:hAnsi="Georgia" w:cs="Times New Roman"/>
          <w:color w:val="333333"/>
          <w:sz w:val="27"/>
          <w:szCs w:val="27"/>
        </w:rPr>
        <w:fldChar w:fldCharType="separate"/>
      </w:r>
    </w:p>
    <w:p w:rsidR="007429DA" w:rsidRPr="007429DA" w:rsidRDefault="007429DA" w:rsidP="007429DA">
      <w:pPr>
        <w:shd w:val="clear" w:color="auto" w:fill="FFFFFF"/>
        <w:spacing w:before="100" w:beforeAutospacing="1" w:after="100" w:afterAutospacing="1" w:line="360" w:lineRule="atLeast"/>
        <w:outlineLvl w:val="1"/>
        <w:rPr>
          <w:rFonts w:ascii="Times New Roman" w:eastAsia="Times New Roman" w:hAnsi="Times New Roman" w:cs="Times New Roman"/>
          <w:b/>
          <w:bCs/>
          <w:sz w:val="36"/>
          <w:szCs w:val="36"/>
        </w:rPr>
      </w:pPr>
      <w:r w:rsidRPr="007429DA">
        <w:rPr>
          <w:rFonts w:ascii="Georgia" w:eastAsia="Times New Roman" w:hAnsi="Georgia" w:cs="Times New Roman"/>
          <w:b/>
          <w:bCs/>
          <w:color w:val="0000FF"/>
          <w:sz w:val="36"/>
          <w:szCs w:val="36"/>
        </w:rPr>
        <w:t>Join the Guardian Higher Education Network</w:t>
      </w:r>
    </w:p>
    <w:p w:rsidR="007429DA" w:rsidRPr="007429DA" w:rsidRDefault="007429DA" w:rsidP="007429DA">
      <w:pPr>
        <w:shd w:val="clear" w:color="auto" w:fill="FFFFFF"/>
        <w:spacing w:after="0" w:line="360" w:lineRule="atLeast"/>
        <w:rPr>
          <w:rFonts w:ascii="Georgia" w:eastAsia="Times New Roman" w:hAnsi="Georgia" w:cs="Times New Roman"/>
          <w:color w:val="0000FF"/>
          <w:sz w:val="27"/>
          <w:szCs w:val="27"/>
        </w:rPr>
      </w:pPr>
      <w:r w:rsidRPr="007429DA">
        <w:rPr>
          <w:rFonts w:ascii="Georgia" w:eastAsia="Times New Roman" w:hAnsi="Georgia" w:cs="Times New Roman"/>
          <w:noProof/>
          <w:color w:val="0000FF"/>
          <w:sz w:val="27"/>
          <w:szCs w:val="27"/>
        </w:rPr>
        <w:drawing>
          <wp:inline distT="0" distB="0" distL="0" distR="0" wp14:anchorId="1A776AEE" wp14:editId="0B3A021F">
            <wp:extent cx="2095500" cy="1257300"/>
            <wp:effectExtent l="0" t="0" r="0" b="0"/>
            <wp:docPr id="1" name="Picture 1" descr="Join the Guardian Higher Education Netwo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in the Guardian Higher Education Networ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7429DA" w:rsidRPr="007429DA" w:rsidRDefault="007429DA" w:rsidP="007429DA">
      <w:pPr>
        <w:shd w:val="clear" w:color="auto" w:fill="FFFFFF"/>
        <w:spacing w:after="0" w:line="360" w:lineRule="atLeast"/>
        <w:rPr>
          <w:rFonts w:ascii="Helvetica" w:eastAsia="Times New Roman" w:hAnsi="Helvetica" w:cs="Helvetica"/>
          <w:color w:val="767676"/>
          <w:sz w:val="27"/>
          <w:szCs w:val="27"/>
        </w:rPr>
      </w:pPr>
      <w:r w:rsidRPr="007429DA">
        <w:rPr>
          <w:rFonts w:ascii="Helvetica" w:eastAsia="Times New Roman" w:hAnsi="Helvetica" w:cs="Helvetica"/>
          <w:color w:val="767676"/>
          <w:sz w:val="27"/>
          <w:szCs w:val="27"/>
        </w:rPr>
        <w:t>Join to get access to the latest insight, comment, advice and best practice for professionals working in and with higher education.</w:t>
      </w:r>
    </w:p>
    <w:p w:rsidR="007429DA" w:rsidRPr="007429DA" w:rsidRDefault="007429DA" w:rsidP="007429DA">
      <w:pPr>
        <w:shd w:val="clear" w:color="auto" w:fill="FFFFFF"/>
        <w:spacing w:after="0" w:line="360" w:lineRule="atLeast"/>
        <w:rPr>
          <w:rFonts w:ascii="Georgia" w:eastAsia="Times New Roman" w:hAnsi="Georgia" w:cs="Times New Roman"/>
          <w:color w:val="333333"/>
          <w:sz w:val="27"/>
          <w:szCs w:val="27"/>
        </w:rPr>
      </w:pPr>
      <w:r w:rsidRPr="007429DA">
        <w:rPr>
          <w:rFonts w:ascii="Helvetica" w:eastAsia="Times New Roman" w:hAnsi="Helvetica" w:cs="Helvetica"/>
          <w:b/>
          <w:bCs/>
          <w:color w:val="FFFFFF"/>
          <w:sz w:val="27"/>
          <w:szCs w:val="27"/>
          <w:shd w:val="clear" w:color="auto" w:fill="4BC6DF"/>
        </w:rPr>
        <w:t>Click here</w:t>
      </w:r>
      <w:r w:rsidRPr="007429DA">
        <w:rPr>
          <w:rFonts w:ascii="Georgia" w:eastAsia="Times New Roman" w:hAnsi="Georgia" w:cs="Times New Roman"/>
          <w:color w:val="333333"/>
          <w:sz w:val="27"/>
          <w:szCs w:val="27"/>
        </w:rPr>
        <w:fldChar w:fldCharType="end"/>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By the third year, the proportion of men planning careers in research had dropped from 61% to 59%. But for the women, the number had plummeted from 72% in the first year to 37% as they finish their studies.</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If we tease apart those who want to work as researchers in industry from those who want to work as researchers in academia, the third year numbers are alarming: 12% of the women and 21% of the men see academia as their preferred choice.</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This is not the number of PhD students who in fact do go to academia; it's the number who want to. 88% of the women don't even want academic careers, nor do 79% of the men! How can it be this bad? Why are universities such unattractive workplaces?</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 xml:space="preserve">Part of The chemistry PhD discusses problems that arise while young researchers are PhD candidates, including too little supervision, too much supervision, focus on achieving experimental results rather than mastery of </w:t>
      </w:r>
      <w:r w:rsidRPr="007429DA">
        <w:rPr>
          <w:rFonts w:ascii="Georgia" w:eastAsia="Times New Roman" w:hAnsi="Georgia" w:cs="Times New Roman"/>
          <w:color w:val="333333"/>
          <w:sz w:val="27"/>
          <w:szCs w:val="27"/>
        </w:rPr>
        <w:lastRenderedPageBreak/>
        <w:t>methodologies, and much more. The long-term effects, though, are reflected in the attitudes and beliefs about academia that emerge during this period.</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The participants in the study identify many characteristics of academic careers that they find unappealing: the constant hunt for funding for research projects is a significant impediment for both men and women. But women in greater numbers than men see academic careers as all-consuming, solitary and as unnecessarily competitive.</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 xml:space="preserve">Both men and women PhD candidates come to </w:t>
      </w:r>
      <w:proofErr w:type="spellStart"/>
      <w:r w:rsidRPr="007429DA">
        <w:rPr>
          <w:rFonts w:ascii="Georgia" w:eastAsia="Times New Roman" w:hAnsi="Georgia" w:cs="Times New Roman"/>
          <w:color w:val="333333"/>
          <w:sz w:val="27"/>
          <w:szCs w:val="27"/>
        </w:rPr>
        <w:t>realise</w:t>
      </w:r>
      <w:proofErr w:type="spellEnd"/>
      <w:r w:rsidRPr="007429DA">
        <w:rPr>
          <w:rFonts w:ascii="Georgia" w:eastAsia="Times New Roman" w:hAnsi="Georgia" w:cs="Times New Roman"/>
          <w:color w:val="333333"/>
          <w:sz w:val="27"/>
          <w:szCs w:val="27"/>
        </w:rPr>
        <w:t xml:space="preserve"> that a string of post-docs is part of a career path, and they see that this can require frequent moves and a lack of security about future employment. Women are more negatively affected than men by the competitiveness in this stage of an academic career and their concerns about competitiveness are </w:t>
      </w:r>
      <w:proofErr w:type="spellStart"/>
      <w:r w:rsidRPr="007429DA">
        <w:rPr>
          <w:rFonts w:ascii="Georgia" w:eastAsia="Times New Roman" w:hAnsi="Georgia" w:cs="Times New Roman"/>
          <w:color w:val="333333"/>
          <w:sz w:val="27"/>
          <w:szCs w:val="27"/>
        </w:rPr>
        <w:t>fuelled</w:t>
      </w:r>
      <w:proofErr w:type="spellEnd"/>
      <w:r w:rsidRPr="007429DA">
        <w:rPr>
          <w:rFonts w:ascii="Georgia" w:eastAsia="Times New Roman" w:hAnsi="Georgia" w:cs="Times New Roman"/>
          <w:color w:val="333333"/>
          <w:sz w:val="27"/>
          <w:szCs w:val="27"/>
        </w:rPr>
        <w:t>, they say, by a relative lack of self-confidence.</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Women more than men see great sacrifice as a prerequisite for success in academia. This comes in part from their perception of women who have succeeded, from the </w:t>
      </w:r>
      <w:hyperlink r:id="rId16" w:tooltip="" w:history="1">
        <w:r w:rsidRPr="007429DA">
          <w:rPr>
            <w:rFonts w:ascii="Georgia" w:eastAsia="Times New Roman" w:hAnsi="Georgia" w:cs="Times New Roman"/>
            <w:color w:val="005689"/>
            <w:sz w:val="27"/>
            <w:szCs w:val="27"/>
            <w:u w:val="single"/>
          </w:rPr>
          <w:t>nature of the available role models</w:t>
        </w:r>
      </w:hyperlink>
      <w:r w:rsidRPr="007429DA">
        <w:rPr>
          <w:rFonts w:ascii="Georgia" w:eastAsia="Times New Roman" w:hAnsi="Georgia" w:cs="Times New Roman"/>
          <w:color w:val="333333"/>
          <w:sz w:val="27"/>
          <w:szCs w:val="27"/>
        </w:rPr>
        <w:t>. Successful female professors are perceived by female PhD candidates as displaying masculine characteristics, such as aggression and competitiveness, and </w:t>
      </w:r>
      <w:hyperlink r:id="rId17" w:tooltip="" w:history="1">
        <w:r w:rsidRPr="007429DA">
          <w:rPr>
            <w:rFonts w:ascii="Georgia" w:eastAsia="Times New Roman" w:hAnsi="Georgia" w:cs="Times New Roman"/>
            <w:color w:val="005689"/>
            <w:sz w:val="27"/>
            <w:szCs w:val="27"/>
            <w:u w:val="single"/>
          </w:rPr>
          <w:t>they were often childless</w:t>
        </w:r>
      </w:hyperlink>
      <w:r w:rsidRPr="007429DA">
        <w:rPr>
          <w:rFonts w:ascii="Georgia" w:eastAsia="Times New Roman" w:hAnsi="Georgia" w:cs="Times New Roman"/>
          <w:color w:val="333333"/>
          <w:sz w:val="27"/>
          <w:szCs w:val="27"/>
        </w:rPr>
        <w:t>.</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As if all this were not enough, women PhD candidates had one experience that men never have. They were told that they would encounter problems along the way simply because they are women. They are told, in other words, that their gender will work against them.</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By following PhD candidates throughout their study and asking probing questions, we learn not only that the number of women in chemistry PhD programs who intend to pursue a career in academia falls dramatically, but we learn why. (See also </w:t>
      </w:r>
      <w:hyperlink r:id="rId18" w:tooltip="" w:history="1">
        <w:proofErr w:type="gramStart"/>
        <w:r w:rsidRPr="007429DA">
          <w:rPr>
            <w:rFonts w:ascii="Georgia" w:eastAsia="Times New Roman" w:hAnsi="Georgia" w:cs="Times New Roman"/>
            <w:color w:val="005689"/>
            <w:sz w:val="27"/>
            <w:szCs w:val="27"/>
            <w:u w:val="single"/>
          </w:rPr>
          <w:t>Why</w:t>
        </w:r>
        <w:proofErr w:type="gramEnd"/>
        <w:r w:rsidRPr="007429DA">
          <w:rPr>
            <w:rFonts w:ascii="Georgia" w:eastAsia="Times New Roman" w:hAnsi="Georgia" w:cs="Times New Roman"/>
            <w:color w:val="005689"/>
            <w:sz w:val="27"/>
            <w:szCs w:val="27"/>
            <w:u w:val="single"/>
          </w:rPr>
          <w:t xml:space="preserve"> go for a PhD?</w:t>
        </w:r>
      </w:hyperlink>
      <w:r w:rsidRPr="007429DA">
        <w:rPr>
          <w:rFonts w:ascii="Georgia" w:eastAsia="Times New Roman" w:hAnsi="Georgia" w:cs="Times New Roman"/>
          <w:color w:val="333333"/>
          <w:sz w:val="27"/>
          <w:szCs w:val="27"/>
        </w:rPr>
        <w:t> Advice for those in doubt.)</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This research and the new knowledge it produces should be required reading for everyone leading a university or a research group. The stories surely apply far beyond chemistry. Remember that it's not just women who find academia unappealing. Only 21% of the men wanted to head our way, too.</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lastRenderedPageBreak/>
        <w:t xml:space="preserve">Universities will not survive as research institutions unless university leadership </w:t>
      </w:r>
      <w:proofErr w:type="spellStart"/>
      <w:r w:rsidRPr="007429DA">
        <w:rPr>
          <w:rFonts w:ascii="Georgia" w:eastAsia="Times New Roman" w:hAnsi="Georgia" w:cs="Times New Roman"/>
          <w:color w:val="333333"/>
          <w:sz w:val="27"/>
          <w:szCs w:val="27"/>
        </w:rPr>
        <w:t>realises</w:t>
      </w:r>
      <w:proofErr w:type="spellEnd"/>
      <w:r w:rsidRPr="007429DA">
        <w:rPr>
          <w:rFonts w:ascii="Georgia" w:eastAsia="Times New Roman" w:hAnsi="Georgia" w:cs="Times New Roman"/>
          <w:color w:val="333333"/>
          <w:sz w:val="27"/>
          <w:szCs w:val="27"/>
        </w:rPr>
        <w:t xml:space="preserve"> that the working conditions they offer dramatically reduce the size of the pool from which they recruit. We will not survive because we have no reason to believe we are attracting the best and the brightest. When industry is the more attractive employer, our credibility as the home of long-term, cutting edge, high-risk, profoundly creative research, is diminished.</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color w:val="333333"/>
          <w:sz w:val="27"/>
          <w:szCs w:val="27"/>
        </w:rPr>
        <w:t>The answers here lie in leadership and in changing our current culture to build a new one for new challenges. The job is significant and it will require cutting edge, high-risk leadership teamwork to succeed. Is your university ready?</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hyperlink r:id="rId19" w:anchor="!/curtrice" w:tooltip="" w:history="1">
        <w:r w:rsidRPr="007429DA">
          <w:rPr>
            <w:rFonts w:ascii="Georgia" w:eastAsia="Times New Roman" w:hAnsi="Georgia" w:cs="Times New Roman"/>
            <w:i/>
            <w:iCs/>
            <w:color w:val="005689"/>
            <w:sz w:val="27"/>
            <w:szCs w:val="27"/>
            <w:u w:val="single"/>
          </w:rPr>
          <w:t>Curt Rice</w:t>
        </w:r>
      </w:hyperlink>
      <w:r w:rsidRPr="007429DA">
        <w:rPr>
          <w:rFonts w:ascii="Georgia" w:eastAsia="Times New Roman" w:hAnsi="Georgia" w:cs="Times New Roman"/>
          <w:i/>
          <w:iCs/>
          <w:color w:val="333333"/>
          <w:sz w:val="27"/>
          <w:szCs w:val="27"/>
        </w:rPr>
        <w:t> is a regular contributor at </w:t>
      </w:r>
      <w:hyperlink r:id="rId20" w:tooltip="" w:history="1">
        <w:r w:rsidRPr="007429DA">
          <w:rPr>
            <w:rFonts w:ascii="Georgia" w:eastAsia="Times New Roman" w:hAnsi="Georgia" w:cs="Times New Roman"/>
            <w:i/>
            <w:iCs/>
            <w:color w:val="005689"/>
            <w:sz w:val="27"/>
            <w:szCs w:val="27"/>
            <w:u w:val="single"/>
          </w:rPr>
          <w:t>University of Venus</w:t>
        </w:r>
      </w:hyperlink>
      <w:r w:rsidRPr="007429DA">
        <w:rPr>
          <w:rFonts w:ascii="Georgia" w:eastAsia="Times New Roman" w:hAnsi="Georgia" w:cs="Times New Roman"/>
          <w:i/>
          <w:iCs/>
          <w:color w:val="333333"/>
          <w:sz w:val="27"/>
          <w:szCs w:val="27"/>
        </w:rPr>
        <w:t> and vice president for research at the </w:t>
      </w:r>
      <w:hyperlink r:id="rId21" w:tooltip="" w:history="1">
        <w:r w:rsidRPr="007429DA">
          <w:rPr>
            <w:rFonts w:ascii="Georgia" w:eastAsia="Times New Roman" w:hAnsi="Georgia" w:cs="Times New Roman"/>
            <w:i/>
            <w:iCs/>
            <w:color w:val="005689"/>
            <w:sz w:val="27"/>
            <w:szCs w:val="27"/>
            <w:u w:val="single"/>
          </w:rPr>
          <w:t xml:space="preserve">University of </w:t>
        </w:r>
        <w:proofErr w:type="spellStart"/>
        <w:r w:rsidRPr="007429DA">
          <w:rPr>
            <w:rFonts w:ascii="Georgia" w:eastAsia="Times New Roman" w:hAnsi="Georgia" w:cs="Times New Roman"/>
            <w:i/>
            <w:iCs/>
            <w:color w:val="005689"/>
            <w:sz w:val="27"/>
            <w:szCs w:val="27"/>
            <w:u w:val="single"/>
          </w:rPr>
          <w:t>Tromsø</w:t>
        </w:r>
        <w:proofErr w:type="spellEnd"/>
      </w:hyperlink>
      <w:r w:rsidRPr="007429DA">
        <w:rPr>
          <w:rFonts w:ascii="Georgia" w:eastAsia="Times New Roman" w:hAnsi="Georgia" w:cs="Times New Roman"/>
          <w:i/>
          <w:iCs/>
          <w:color w:val="333333"/>
          <w:sz w:val="27"/>
          <w:szCs w:val="27"/>
        </w:rPr>
        <w:t> in Norway.</w:t>
      </w:r>
    </w:p>
    <w:p w:rsidR="007429DA" w:rsidRPr="007429DA" w:rsidRDefault="007429DA" w:rsidP="007429DA">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7429DA">
        <w:rPr>
          <w:rFonts w:ascii="Georgia" w:eastAsia="Times New Roman" w:hAnsi="Georgia" w:cs="Times New Roman"/>
          <w:b/>
          <w:bCs/>
          <w:color w:val="333333"/>
          <w:sz w:val="24"/>
          <w:szCs w:val="24"/>
        </w:rPr>
        <w:t>This content is brought to you by</w:t>
      </w:r>
      <w:r w:rsidRPr="007429DA">
        <w:rPr>
          <w:rFonts w:ascii="Georgia" w:eastAsia="Times New Roman" w:hAnsi="Georgia" w:cs="Times New Roman"/>
          <w:b/>
          <w:bCs/>
          <w:color w:val="333333"/>
          <w:sz w:val="27"/>
          <w:szCs w:val="27"/>
        </w:rPr>
        <w:t> </w:t>
      </w:r>
      <w:hyperlink r:id="rId22" w:tooltip="" w:history="1">
        <w:r w:rsidRPr="007429DA">
          <w:rPr>
            <w:rFonts w:ascii="Georgia" w:eastAsia="Times New Roman" w:hAnsi="Georgia" w:cs="Times New Roman"/>
            <w:b/>
            <w:bCs/>
            <w:color w:val="005689"/>
            <w:sz w:val="24"/>
            <w:szCs w:val="24"/>
            <w:u w:val="single"/>
          </w:rPr>
          <w:t>Guardian Professional</w:t>
        </w:r>
      </w:hyperlink>
      <w:r w:rsidRPr="007429DA">
        <w:rPr>
          <w:rFonts w:ascii="Georgia" w:eastAsia="Times New Roman" w:hAnsi="Georgia" w:cs="Times New Roman"/>
          <w:b/>
          <w:bCs/>
          <w:color w:val="333333"/>
          <w:sz w:val="24"/>
          <w:szCs w:val="24"/>
        </w:rPr>
        <w:t>. To get more articles like this direct to your inbox, sign up for free to become a member of the</w:t>
      </w:r>
      <w:r w:rsidRPr="007429DA">
        <w:rPr>
          <w:rFonts w:ascii="Georgia" w:eastAsia="Times New Roman" w:hAnsi="Georgia" w:cs="Times New Roman"/>
          <w:b/>
          <w:bCs/>
          <w:color w:val="333333"/>
          <w:sz w:val="27"/>
          <w:szCs w:val="27"/>
        </w:rPr>
        <w:t> </w:t>
      </w:r>
      <w:hyperlink r:id="rId23" w:tooltip="" w:history="1">
        <w:r w:rsidRPr="007429DA">
          <w:rPr>
            <w:rFonts w:ascii="Georgia" w:eastAsia="Times New Roman" w:hAnsi="Georgia" w:cs="Times New Roman"/>
            <w:b/>
            <w:bCs/>
            <w:color w:val="005689"/>
            <w:sz w:val="24"/>
            <w:szCs w:val="24"/>
            <w:u w:val="single"/>
          </w:rPr>
          <w:t>Higher Education Network</w:t>
        </w:r>
      </w:hyperlink>
      <w:r w:rsidRPr="007429DA">
        <w:rPr>
          <w:rFonts w:ascii="Georgia" w:eastAsia="Times New Roman" w:hAnsi="Georgia" w:cs="Times New Roman"/>
          <w:b/>
          <w:bCs/>
          <w:color w:val="333333"/>
          <w:sz w:val="24"/>
          <w:szCs w:val="24"/>
        </w:rPr>
        <w:t>.</w:t>
      </w:r>
    </w:p>
    <w:p w:rsidR="00D26B72" w:rsidRDefault="007429DA">
      <w:bookmarkStart w:id="0" w:name="_GoBack"/>
      <w:bookmarkEnd w:id="0"/>
    </w:p>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7818"/>
    <w:multiLevelType w:val="multilevel"/>
    <w:tmpl w:val="0B2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DA"/>
    <w:rsid w:val="007429DA"/>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A9EB-546D-43A4-BCC6-AC7D5D17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5942">
      <w:bodyDiv w:val="1"/>
      <w:marLeft w:val="0"/>
      <w:marRight w:val="0"/>
      <w:marTop w:val="0"/>
      <w:marBottom w:val="0"/>
      <w:divBdr>
        <w:top w:val="none" w:sz="0" w:space="0" w:color="auto"/>
        <w:left w:val="none" w:sz="0" w:space="0" w:color="auto"/>
        <w:bottom w:val="none" w:sz="0" w:space="0" w:color="auto"/>
        <w:right w:val="none" w:sz="0" w:space="0" w:color="auto"/>
      </w:divBdr>
      <w:divsChild>
        <w:div w:id="1991905620">
          <w:marLeft w:val="0"/>
          <w:marRight w:val="0"/>
          <w:marTop w:val="0"/>
          <w:marBottom w:val="0"/>
          <w:divBdr>
            <w:top w:val="none" w:sz="0" w:space="0" w:color="auto"/>
            <w:left w:val="none" w:sz="0" w:space="0" w:color="auto"/>
            <w:bottom w:val="none" w:sz="0" w:space="0" w:color="auto"/>
            <w:right w:val="none" w:sz="0" w:space="0" w:color="auto"/>
          </w:divBdr>
          <w:divsChild>
            <w:div w:id="1501507263">
              <w:marLeft w:val="0"/>
              <w:marRight w:val="0"/>
              <w:marTop w:val="0"/>
              <w:marBottom w:val="0"/>
              <w:divBdr>
                <w:top w:val="none" w:sz="0" w:space="0" w:color="auto"/>
                <w:left w:val="none" w:sz="0" w:space="0" w:color="auto"/>
                <w:bottom w:val="none" w:sz="0" w:space="0" w:color="auto"/>
                <w:right w:val="none" w:sz="0" w:space="0" w:color="auto"/>
              </w:divBdr>
              <w:divsChild>
                <w:div w:id="504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6313">
          <w:marLeft w:val="0"/>
          <w:marRight w:val="0"/>
          <w:marTop w:val="0"/>
          <w:marBottom w:val="0"/>
          <w:divBdr>
            <w:top w:val="none" w:sz="0" w:space="0" w:color="auto"/>
            <w:left w:val="none" w:sz="0" w:space="0" w:color="auto"/>
            <w:bottom w:val="none" w:sz="0" w:space="0" w:color="auto"/>
            <w:right w:val="none" w:sz="0" w:space="0" w:color="auto"/>
          </w:divBdr>
          <w:divsChild>
            <w:div w:id="1437939367">
              <w:marLeft w:val="0"/>
              <w:marRight w:val="0"/>
              <w:marTop w:val="0"/>
              <w:marBottom w:val="0"/>
              <w:divBdr>
                <w:top w:val="none" w:sz="0" w:space="0" w:color="auto"/>
                <w:left w:val="none" w:sz="0" w:space="0" w:color="auto"/>
                <w:bottom w:val="none" w:sz="0" w:space="0" w:color="auto"/>
                <w:right w:val="none" w:sz="0" w:space="0" w:color="auto"/>
              </w:divBdr>
              <w:divsChild>
                <w:div w:id="311368775">
                  <w:marLeft w:val="0"/>
                  <w:marRight w:val="0"/>
                  <w:marTop w:val="0"/>
                  <w:marBottom w:val="0"/>
                  <w:divBdr>
                    <w:top w:val="none" w:sz="0" w:space="0" w:color="auto"/>
                    <w:left w:val="none" w:sz="0" w:space="0" w:color="auto"/>
                    <w:bottom w:val="none" w:sz="0" w:space="0" w:color="auto"/>
                    <w:right w:val="none" w:sz="0" w:space="0" w:color="auto"/>
                  </w:divBdr>
                  <w:divsChild>
                    <w:div w:id="1238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859">
          <w:marLeft w:val="0"/>
          <w:marRight w:val="0"/>
          <w:marTop w:val="0"/>
          <w:marBottom w:val="0"/>
          <w:divBdr>
            <w:top w:val="none" w:sz="0" w:space="0" w:color="auto"/>
            <w:left w:val="none" w:sz="0" w:space="0" w:color="auto"/>
            <w:bottom w:val="none" w:sz="0" w:space="0" w:color="auto"/>
            <w:right w:val="none" w:sz="0" w:space="0" w:color="auto"/>
          </w:divBdr>
          <w:divsChild>
            <w:div w:id="1922521196">
              <w:marLeft w:val="0"/>
              <w:marRight w:val="0"/>
              <w:marTop w:val="0"/>
              <w:marBottom w:val="0"/>
              <w:divBdr>
                <w:top w:val="none" w:sz="0" w:space="0" w:color="auto"/>
                <w:left w:val="none" w:sz="0" w:space="0" w:color="auto"/>
                <w:bottom w:val="none" w:sz="0" w:space="0" w:color="auto"/>
                <w:right w:val="none" w:sz="0" w:space="0" w:color="auto"/>
              </w:divBdr>
              <w:divsChild>
                <w:div w:id="1400860723">
                  <w:marLeft w:val="0"/>
                  <w:marRight w:val="0"/>
                  <w:marTop w:val="0"/>
                  <w:marBottom w:val="0"/>
                  <w:divBdr>
                    <w:top w:val="none" w:sz="0" w:space="0" w:color="auto"/>
                    <w:left w:val="none" w:sz="0" w:space="0" w:color="auto"/>
                    <w:bottom w:val="none" w:sz="0" w:space="0" w:color="auto"/>
                    <w:right w:val="none" w:sz="0" w:space="0" w:color="auto"/>
                  </w:divBdr>
                  <w:divsChild>
                    <w:div w:id="580332442">
                      <w:marLeft w:val="0"/>
                      <w:marRight w:val="0"/>
                      <w:marTop w:val="0"/>
                      <w:marBottom w:val="0"/>
                      <w:divBdr>
                        <w:top w:val="none" w:sz="0" w:space="0" w:color="auto"/>
                        <w:left w:val="none" w:sz="0" w:space="0" w:color="auto"/>
                        <w:bottom w:val="none" w:sz="0" w:space="0" w:color="auto"/>
                        <w:right w:val="none" w:sz="0" w:space="0" w:color="auto"/>
                      </w:divBdr>
                    </w:div>
                    <w:div w:id="987855066">
                      <w:marLeft w:val="0"/>
                      <w:marRight w:val="0"/>
                      <w:marTop w:val="0"/>
                      <w:marBottom w:val="0"/>
                      <w:divBdr>
                        <w:top w:val="none" w:sz="0" w:space="0" w:color="auto"/>
                        <w:left w:val="none" w:sz="0" w:space="0" w:color="auto"/>
                        <w:bottom w:val="none" w:sz="0" w:space="0" w:color="auto"/>
                        <w:right w:val="none" w:sz="0" w:space="0" w:color="auto"/>
                      </w:divBdr>
                      <w:divsChild>
                        <w:div w:id="1736319377">
                          <w:marLeft w:val="0"/>
                          <w:marRight w:val="0"/>
                          <w:marTop w:val="0"/>
                          <w:marBottom w:val="0"/>
                          <w:divBdr>
                            <w:top w:val="none" w:sz="0" w:space="0" w:color="auto"/>
                            <w:left w:val="none" w:sz="0" w:space="0" w:color="auto"/>
                            <w:bottom w:val="none" w:sz="0" w:space="0" w:color="auto"/>
                            <w:right w:val="none" w:sz="0" w:space="0" w:color="auto"/>
                          </w:divBdr>
                          <w:divsChild>
                            <w:div w:id="537548793">
                              <w:marLeft w:val="0"/>
                              <w:marRight w:val="0"/>
                              <w:marTop w:val="0"/>
                              <w:marBottom w:val="0"/>
                              <w:divBdr>
                                <w:top w:val="dotted" w:sz="24" w:space="0" w:color="DFDFDF"/>
                                <w:left w:val="none" w:sz="0" w:space="0" w:color="auto"/>
                                <w:bottom w:val="none" w:sz="0" w:space="0" w:color="auto"/>
                                <w:right w:val="none" w:sz="0" w:space="0" w:color="auto"/>
                              </w:divBdr>
                            </w:div>
                            <w:div w:id="1271621553">
                              <w:marLeft w:val="0"/>
                              <w:marRight w:val="0"/>
                              <w:marTop w:val="0"/>
                              <w:marBottom w:val="0"/>
                              <w:divBdr>
                                <w:top w:val="dotted" w:sz="24" w:space="0" w:color="DFDFDF"/>
                                <w:left w:val="none" w:sz="0" w:space="0" w:color="auto"/>
                                <w:bottom w:val="dotted" w:sz="24" w:space="0" w:color="DFDFDF"/>
                                <w:right w:val="none" w:sz="0" w:space="0" w:color="auto"/>
                              </w:divBdr>
                              <w:divsChild>
                                <w:div w:id="2108766763">
                                  <w:marLeft w:val="0"/>
                                  <w:marRight w:val="0"/>
                                  <w:marTop w:val="0"/>
                                  <w:marBottom w:val="0"/>
                                  <w:divBdr>
                                    <w:top w:val="none" w:sz="0" w:space="0" w:color="auto"/>
                                    <w:left w:val="none" w:sz="0" w:space="0" w:color="auto"/>
                                    <w:bottom w:val="none" w:sz="0" w:space="0" w:color="auto"/>
                                    <w:right w:val="none" w:sz="0" w:space="0" w:color="auto"/>
                                  </w:divBdr>
                                </w:div>
                                <w:div w:id="975140898">
                                  <w:marLeft w:val="0"/>
                                  <w:marRight w:val="0"/>
                                  <w:marTop w:val="0"/>
                                  <w:marBottom w:val="0"/>
                                  <w:divBdr>
                                    <w:top w:val="none" w:sz="0" w:space="0" w:color="auto"/>
                                    <w:left w:val="single" w:sz="24" w:space="0" w:color="F1F1F1"/>
                                    <w:bottom w:val="none" w:sz="0" w:space="0" w:color="auto"/>
                                    <w:right w:val="none" w:sz="0" w:space="0" w:color="auto"/>
                                  </w:divBdr>
                                </w:div>
                              </w:divsChild>
                            </w:div>
                            <w:div w:id="1999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5477">
                      <w:marLeft w:val="0"/>
                      <w:marRight w:val="0"/>
                      <w:marTop w:val="0"/>
                      <w:marBottom w:val="0"/>
                      <w:divBdr>
                        <w:top w:val="none" w:sz="0" w:space="0" w:color="auto"/>
                        <w:left w:val="none" w:sz="0" w:space="0" w:color="auto"/>
                        <w:bottom w:val="none" w:sz="0" w:space="0" w:color="auto"/>
                        <w:right w:val="none" w:sz="0" w:space="0" w:color="auto"/>
                      </w:divBdr>
                      <w:divsChild>
                        <w:div w:id="1876652882">
                          <w:marLeft w:val="0"/>
                          <w:marRight w:val="0"/>
                          <w:marTop w:val="0"/>
                          <w:marBottom w:val="0"/>
                          <w:divBdr>
                            <w:top w:val="none" w:sz="0" w:space="0" w:color="auto"/>
                            <w:left w:val="none" w:sz="0" w:space="0" w:color="auto"/>
                            <w:bottom w:val="none" w:sz="0" w:space="0" w:color="auto"/>
                            <w:right w:val="none" w:sz="0" w:space="0" w:color="auto"/>
                          </w:divBdr>
                          <w:divsChild>
                            <w:div w:id="1025861082">
                              <w:marLeft w:val="0"/>
                              <w:marRight w:val="0"/>
                              <w:marTop w:val="0"/>
                              <w:marBottom w:val="0"/>
                              <w:divBdr>
                                <w:top w:val="none" w:sz="0" w:space="0" w:color="auto"/>
                                <w:left w:val="none" w:sz="0" w:space="0" w:color="auto"/>
                                <w:bottom w:val="none" w:sz="0" w:space="0" w:color="auto"/>
                                <w:right w:val="none" w:sz="0" w:space="0" w:color="auto"/>
                              </w:divBdr>
                              <w:divsChild>
                                <w:div w:id="1515345147">
                                  <w:marLeft w:val="0"/>
                                  <w:marRight w:val="0"/>
                                  <w:marTop w:val="0"/>
                                  <w:marBottom w:val="0"/>
                                  <w:divBdr>
                                    <w:top w:val="none" w:sz="0" w:space="0" w:color="auto"/>
                                    <w:left w:val="none" w:sz="0" w:space="0" w:color="auto"/>
                                    <w:bottom w:val="none" w:sz="0" w:space="0" w:color="auto"/>
                                    <w:right w:val="none" w:sz="0" w:space="0" w:color="auto"/>
                                  </w:divBdr>
                                </w:div>
                                <w:div w:id="16181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theguardian.com/save-content?INTCMP=DOTCOM_ARTICLE_SFL&amp;returnUrl=https%3A%2F%2Fwww.theguardian.com%2Fhigher-education-network%2Fblog%2F2012%2Fmay%2F24%2Fwhy-women-leave-academia&amp;shortUrl=/p/37zjm&amp;platform=web:Chrome:wide" TargetMode="External"/><Relationship Id="rId13" Type="http://schemas.openxmlformats.org/officeDocument/2006/relationships/hyperlink" Target="https://adclick.g.doubleclick.net/pcs/click%253Fxai%253DAKAOjstLvygWIPTYql49-xweJkHVgagDVjyaD-Wj8oAQIdOgimSqv01r-WOpI7cG0Dm3vVU9DwTJG6pAry805jDaDc2qEOnEsHM2MV7TRHbh4p91bSOKC3HI6c4SSiHEphd7le2Bu4AEy4ng7SPQzaKlbJNMNqkl04pVemyVwtq-_jyP0tr9XXQZO--nvjhIxvB-QLXmkwC9PfdH5u97TLQQa3hiWfue3j44mAhZKZEe48H0g_2vvlgYlZlKTKZMC4A%2526sai%253DAMfl-YTZLJghnb9wKttxkY_cdWrERL6vd83AsuM1-A6LZ1P3hBmQbII04YQ6eJE11GrG5RmJIIpn9fgSOQ%2526sig%253DCg0ArKJSzMH0GsgCwkv0EAE%2526urlfix%253D1%2526adurl%253Dhttp:/www.theguardian.com/higher-education-network" TargetMode="External"/><Relationship Id="rId18" Type="http://schemas.openxmlformats.org/officeDocument/2006/relationships/hyperlink" Target="http://www.guardian.co.uk/higher-education-network/blog/2012/may/03/phd-doctorate-higher-education-love-money?INTCMP=SRCH" TargetMode="External"/><Relationship Id="rId3" Type="http://schemas.openxmlformats.org/officeDocument/2006/relationships/settings" Target="settings.xml"/><Relationship Id="rId21" Type="http://schemas.openxmlformats.org/officeDocument/2006/relationships/hyperlink" Target="http://uit.no/inenglish" TargetMode="External"/><Relationship Id="rId7" Type="http://schemas.openxmlformats.org/officeDocument/2006/relationships/hyperlink" Target="https://plus.google.com/share?url=http%3A%2F%2Fgu.com%2Fp%2F37zjm%2Fsgp&amp;amp;hl=en-GB&amp;amp;wwc=1" TargetMode="External"/><Relationship Id="rId12" Type="http://schemas.openxmlformats.org/officeDocument/2006/relationships/hyperlink" Target="http://www.rsc.org/" TargetMode="External"/><Relationship Id="rId17" Type="http://schemas.openxmlformats.org/officeDocument/2006/relationships/hyperlink" Target="http://curt-rice.com/2011/12/08/the-motherhood-penalty-its-not-children-that-slow-mothers-dow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urt-rice.com/2012/01/13/why-not-just-any-old-role-model-will-do-what-early-career-men-and-women-need/" TargetMode="External"/><Relationship Id="rId20" Type="http://schemas.openxmlformats.org/officeDocument/2006/relationships/hyperlink" Target="http://uvenus.org/" TargetMode="External"/><Relationship Id="rId1" Type="http://schemas.openxmlformats.org/officeDocument/2006/relationships/numbering" Target="numbering.xml"/><Relationship Id="rId6" Type="http://schemas.openxmlformats.org/officeDocument/2006/relationships/hyperlink" Target="http://www.linkedin.com/shareArticle?mini=true&amp;title=Why+women+leave+academia+and+why+universities+should+be+worried&amp;url=http%3A%2F%2Fgu.com%2Fp%2F37zjm" TargetMode="External"/><Relationship Id="rId11" Type="http://schemas.openxmlformats.org/officeDocument/2006/relationships/hyperlink" Target="http://www.raeng.org.uk/about/diversity/ukrc.htm" TargetMode="External"/><Relationship Id="rId24" Type="http://schemas.openxmlformats.org/officeDocument/2006/relationships/fontTable" Target="fontTable.xml"/><Relationship Id="rId5" Type="http://schemas.openxmlformats.org/officeDocument/2006/relationships/hyperlink" Target="https://www.theguardian.com/profile/curt-rice" TargetMode="External"/><Relationship Id="rId15" Type="http://schemas.openxmlformats.org/officeDocument/2006/relationships/image" Target="media/image1.png"/><Relationship Id="rId23" Type="http://schemas.openxmlformats.org/officeDocument/2006/relationships/hyperlink" Target="http://highereducationjobs.guardian.co.uk/" TargetMode="External"/><Relationship Id="rId10" Type="http://schemas.openxmlformats.org/officeDocument/2006/relationships/hyperlink" Target="http://www.biochemistry.org/Portals/0/SciencePolicy/Docs/Chemistry%20Report%20For%20Web.pdf" TargetMode="External"/><Relationship Id="rId19"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s://www.theguardian.com/higher-education-network/phd" TargetMode="External"/><Relationship Id="rId14" Type="http://schemas.openxmlformats.org/officeDocument/2006/relationships/hyperlink" Target="https://adclick.g.doubleclick.net/pcs/click%3Fxai%3DAKAOjstLvygWIPTYql49-xweJkHVgagDVjyaD-Wj8oAQIdOgimSqv01r-WOpI7cG0Dm3vVU9DwTJG6pAry805jDaDc2qEOnEsHM2MV7TRHbh4p91bSOKC3HI6c4SSiHEphd7le2Bu4AEy4ng7SPQzaKlbJNMNqkl04pVemyVwtq-_jyP0tr9XXQZO--nvjhIxvB-QLXmkwC9PfdH5u97TLQQa3hiWfue3j44mAhZKZEe48H0g_2vvlgYlZlKTKZMC4A%26sai%3DAMfl-YTZLJghnb9wKttxkY_cdWrERL6vd83AsuM1-A6LZ1P3hBmQbII04YQ6eJE11GrG5RmJIIpn9fgSOQ%26sig%3DCg0ArKJSzMH0GsgCwkv0EAE%26urlfix%3D1%26adurl%3Dhttp:/register.theguardian.com/higher-education/" TargetMode="External"/><Relationship Id="rId22" Type="http://schemas.openxmlformats.org/officeDocument/2006/relationships/hyperlink" Target="http://www.guardian.co.uk/guardian-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2016-07-02T23:36:00Z</dcterms:created>
  <dcterms:modified xsi:type="dcterms:W3CDTF">2016-07-02T23:37:00Z</dcterms:modified>
</cp:coreProperties>
</file>